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6564A2" w:rsidRDefault="006564A2" w:rsidP="006564A2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Государственное учреждение - Управление Пенсионного фонда Российской Федерации в городе Железногорске </w:t>
      </w:r>
    </w:p>
    <w:p w:rsidR="006564A2" w:rsidRDefault="006564A2" w:rsidP="006564A2">
      <w:pPr>
        <w:ind w:left="-85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Курской области (межрайонное)</w:t>
      </w:r>
    </w:p>
    <w:p w:rsidR="006564A2" w:rsidRDefault="006564A2" w:rsidP="006564A2">
      <w:pPr>
        <w:ind w:left="-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</w:t>
      </w:r>
    </w:p>
    <w:p w:rsidR="006564A2" w:rsidRDefault="006564A2" w:rsidP="006564A2">
      <w:pPr>
        <w:ind w:left="-284"/>
        <w:jc w:val="center"/>
        <w:rPr>
          <w:b/>
        </w:rPr>
      </w:pPr>
      <w:r>
        <w:rPr>
          <w:b/>
        </w:rPr>
        <w:t>307170 г. Железногорск                                               телефон: 2-62-84</w:t>
      </w:r>
    </w:p>
    <w:p w:rsidR="006564A2" w:rsidRDefault="006564A2" w:rsidP="006564A2">
      <w:pPr>
        <w:ind w:left="-426"/>
        <w:jc w:val="center"/>
        <w:rPr>
          <w:b/>
          <w:color w:val="000000"/>
          <w:szCs w:val="20"/>
        </w:rPr>
      </w:pPr>
      <w:r>
        <w:rPr>
          <w:b/>
          <w:szCs w:val="20"/>
        </w:rPr>
        <w:t>ул. Горняков, 5а                                                           факс:  4-74-75</w:t>
      </w:r>
    </w:p>
    <w:p w:rsidR="00AD2750" w:rsidRDefault="00AD2750" w:rsidP="00AD2750">
      <w:pPr>
        <w:pStyle w:val="1"/>
        <w:jc w:val="center"/>
      </w:pPr>
      <w:r>
        <w:t>Внимание! Изменить решение о смене пенсионного фонда можно до конца декабря</w:t>
      </w:r>
    </w:p>
    <w:p w:rsidR="00AD2750" w:rsidRDefault="00AD2750" w:rsidP="00AD2750">
      <w:pPr>
        <w:contextualSpacing/>
        <w:jc w:val="center"/>
        <w:rPr>
          <w:i/>
          <w:kern w:val="28"/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С 2019 года действует новый порядок смены страховщика по обязательному пенсионному страхованию, которым может являться или Пенсионный фонд Российской Федерации, или негосударственный пенсионный фонд.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ежегодно</w:t>
      </w:r>
      <w:r w:rsidRPr="00AD2750">
        <w:rPr>
          <w:sz w:val="28"/>
          <w:szCs w:val="28"/>
        </w:rPr>
        <w:t xml:space="preserve"> подают заявления о смене страховщика до 1 декабря каждого года.</w:t>
      </w:r>
      <w:r w:rsidRPr="00AD2750">
        <w:rPr>
          <w:sz w:val="28"/>
          <w:szCs w:val="28"/>
        </w:rPr>
        <w:tab/>
        <w:t>С 1 по 31 декабря того же года</w:t>
      </w:r>
      <w:r>
        <w:rPr>
          <w:sz w:val="28"/>
          <w:szCs w:val="28"/>
        </w:rPr>
        <w:t xml:space="preserve"> </w:t>
      </w:r>
      <w:r w:rsidRPr="00AD2750">
        <w:rPr>
          <w:sz w:val="28"/>
          <w:szCs w:val="28"/>
        </w:rPr>
        <w:t>действует "период охлаждения", во время которого можно передумать и остаться у прежнего страховщика или выбрать другого. Для этого следует подать уведомление об отказе от смены страховщика или о его замене.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Если после подачи заявления о переходе в НПФ (или ПФР) гражданин изменил свое решение, </w:t>
      </w:r>
      <w:r>
        <w:rPr>
          <w:sz w:val="28"/>
          <w:szCs w:val="28"/>
        </w:rPr>
        <w:t xml:space="preserve">то </w:t>
      </w:r>
      <w:r w:rsidRPr="00AD275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 замене выбранного страховщика </w:t>
      </w:r>
      <w:r w:rsidRPr="00AD2750">
        <w:rPr>
          <w:sz w:val="28"/>
          <w:szCs w:val="28"/>
        </w:rPr>
        <w:t>оформляется и подается в учреждение ПФР</w:t>
      </w:r>
      <w:r>
        <w:rPr>
          <w:sz w:val="28"/>
          <w:szCs w:val="28"/>
        </w:rPr>
        <w:t>.</w:t>
      </w:r>
      <w:r w:rsidRPr="00AD2750">
        <w:rPr>
          <w:sz w:val="28"/>
          <w:szCs w:val="28"/>
        </w:rPr>
        <w:t xml:space="preserve"> 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Если гражданин принял решение отказаться от ранее выбранного страховщика, указанного в нерассмотренном заявлении о переходе или  </w:t>
      </w:r>
      <w:r>
        <w:rPr>
          <w:sz w:val="28"/>
          <w:szCs w:val="28"/>
        </w:rPr>
        <w:t xml:space="preserve">досрочном переходе в НПФ (ПФР), соответственно, </w:t>
      </w:r>
      <w:r w:rsidRPr="00AD275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об отказе от смены страховщика </w:t>
      </w:r>
      <w:r w:rsidRPr="00AD2750">
        <w:rPr>
          <w:sz w:val="28"/>
          <w:szCs w:val="28"/>
        </w:rPr>
        <w:t>оформляется и подается в учреждение ПФР</w:t>
      </w:r>
      <w:r>
        <w:rPr>
          <w:sz w:val="28"/>
          <w:szCs w:val="28"/>
        </w:rPr>
        <w:t>.</w:t>
      </w:r>
      <w:r w:rsidRPr="00AD2750">
        <w:rPr>
          <w:sz w:val="28"/>
          <w:szCs w:val="28"/>
        </w:rPr>
        <w:t xml:space="preserve"> 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b/>
          <w:sz w:val="28"/>
          <w:szCs w:val="28"/>
        </w:rPr>
        <w:t>Важно знать</w:t>
      </w:r>
      <w:r w:rsidRPr="00AD2750">
        <w:rPr>
          <w:sz w:val="28"/>
          <w:szCs w:val="28"/>
        </w:rPr>
        <w:t>, что при подаче гражданином в течение года более одного заявления о переходе или о досрочном переходе без предварительной подачи уведомлений об отказе от смены страховщика, ПФР откажет в удовлетворении второго и последующих заявлений. Таким образом, в отличие от прошлых лет ПФР рассмотрит и удовлетворит первое заявление по дате его подачи.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>В Личном кабинете</w:t>
      </w:r>
      <w:r>
        <w:rPr>
          <w:sz w:val="28"/>
          <w:szCs w:val="28"/>
        </w:rPr>
        <w:t xml:space="preserve"> гражданина на официальном сайте ПФР и </w:t>
      </w:r>
      <w:r w:rsidRPr="00AD2750">
        <w:rPr>
          <w:sz w:val="28"/>
          <w:szCs w:val="28"/>
        </w:rPr>
        <w:t xml:space="preserve"> на Едином портале государственных и муниципальных услуг граждане</w:t>
      </w:r>
      <w:r>
        <w:rPr>
          <w:sz w:val="28"/>
          <w:szCs w:val="28"/>
        </w:rPr>
        <w:t xml:space="preserve"> </w:t>
      </w:r>
      <w:r w:rsidRPr="00AD2750">
        <w:rPr>
          <w:sz w:val="28"/>
          <w:szCs w:val="28"/>
        </w:rPr>
        <w:t>могут проверить наличие заявлений переходной кампании 2019 года. Если подано от имени гражданина несколько заявлений, ПФР примет решение по первому заявлению, другие заявления не подлежат рассмотрению. В связи с этим необходимо оставить нужное заявление, на другие заявления подать уведомление об отказе от смены страховщика.</w:t>
      </w: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</w:p>
    <w:p w:rsidR="00AD2750" w:rsidRPr="00AD2750" w:rsidRDefault="00AD2750" w:rsidP="00AD2750">
      <w:pPr>
        <w:contextualSpacing/>
        <w:jc w:val="both"/>
        <w:rPr>
          <w:sz w:val="28"/>
          <w:szCs w:val="28"/>
        </w:rPr>
      </w:pPr>
      <w:r w:rsidRPr="00AD2750">
        <w:rPr>
          <w:sz w:val="28"/>
          <w:szCs w:val="28"/>
        </w:rPr>
        <w:t xml:space="preserve">Сделать это можно через </w:t>
      </w:r>
      <w:r w:rsidR="00AD21E7">
        <w:rPr>
          <w:sz w:val="28"/>
          <w:szCs w:val="28"/>
        </w:rPr>
        <w:t xml:space="preserve">Личный кабинет гражданина на сайте ПФР, через </w:t>
      </w:r>
      <w:r w:rsidRPr="00AD2750">
        <w:rPr>
          <w:sz w:val="28"/>
          <w:szCs w:val="28"/>
        </w:rPr>
        <w:t>Единый портал государственных и муниципальных услуг (ЕПГУ) или при личном обращении в учреждение ПФР, а также через представителя с нотариальной доверенностью.</w:t>
      </w:r>
    </w:p>
    <w:sectPr w:rsidR="00AD2750" w:rsidRPr="00AD2750" w:rsidSect="00412058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9F" w:rsidRDefault="0072389F">
      <w:r>
        <w:separator/>
      </w:r>
    </w:p>
  </w:endnote>
  <w:endnote w:type="continuationSeparator" w:id="0">
    <w:p w:rsidR="0072389F" w:rsidRDefault="0072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9F" w:rsidRDefault="0072389F">
      <w:r>
        <w:separator/>
      </w:r>
    </w:p>
  </w:footnote>
  <w:footnote w:type="continuationSeparator" w:id="0">
    <w:p w:rsidR="0072389F" w:rsidRDefault="0072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6CD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4D42"/>
    <w:rsid w:val="002853E4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058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137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3DF7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D39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67C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4A2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89F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B68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62A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193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EA1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1E71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1E7"/>
    <w:rsid w:val="00AD2750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159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1662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5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20C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2A1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2F46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273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7F2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371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5DCE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80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02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B035-5BDF-4618-9444-2C8F72F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2516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Басова Лариса Александровна 056005-0101</cp:lastModifiedBy>
  <cp:revision>2</cp:revision>
  <cp:lastPrinted>2019-12-17T12:39:00Z</cp:lastPrinted>
  <dcterms:created xsi:type="dcterms:W3CDTF">2019-12-19T13:43:00Z</dcterms:created>
  <dcterms:modified xsi:type="dcterms:W3CDTF">2019-12-19T13:43:00Z</dcterms:modified>
</cp:coreProperties>
</file>