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E5" w:rsidRDefault="00AD45E5" w:rsidP="00AD45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45E5" w:rsidRPr="005D7A4A" w:rsidRDefault="00AD45E5" w:rsidP="00AD45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D45E5" w:rsidRPr="00410890" w:rsidTr="0060008C">
        <w:tc>
          <w:tcPr>
            <w:tcW w:w="4785" w:type="dxa"/>
          </w:tcPr>
          <w:p w:rsidR="00AD45E5" w:rsidRPr="003A677C" w:rsidRDefault="00AD45E5" w:rsidP="00600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D45E5" w:rsidRPr="00AD45E5" w:rsidRDefault="00AD45E5" w:rsidP="00AD4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Pr="00AD45E5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AD4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зарегистрировало более 900 сделок по льготной ипотеке</w:t>
            </w:r>
          </w:p>
          <w:p w:rsidR="00AD45E5" w:rsidRPr="00410890" w:rsidRDefault="00AD45E5" w:rsidP="0060008C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D45E5" w:rsidRDefault="00AD45E5">
      <w:pPr>
        <w:rPr>
          <w:rFonts w:ascii="Times New Roman" w:hAnsi="Times New Roman" w:cs="Times New Roman"/>
          <w:sz w:val="28"/>
          <w:szCs w:val="28"/>
        </w:rPr>
      </w:pPr>
    </w:p>
    <w:p w:rsidR="006A3F6C" w:rsidRDefault="006A3F6C" w:rsidP="006A3F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6C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6A3F6C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6A3F6C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6A3F6C" w:rsidRPr="006A3F6C" w:rsidRDefault="006A3F6C" w:rsidP="006A3F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Программа «льготная ипотека» стала эффективным механизмом и дополнительным стимулом для восстановления рынка ипотеки в России и развития предоставляемых </w:t>
      </w:r>
      <w:proofErr w:type="spellStart"/>
      <w:r w:rsidRPr="00AD45E5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AD45E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Так, в рамках данной госпрограммы по состоянию на 16 ноября 2020 года Управлением </w:t>
      </w:r>
      <w:proofErr w:type="spellStart"/>
      <w:r w:rsidRPr="00AD45E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D45E5">
        <w:rPr>
          <w:rFonts w:ascii="Times New Roman" w:hAnsi="Times New Roman" w:cs="Times New Roman"/>
          <w:sz w:val="28"/>
          <w:szCs w:val="28"/>
        </w:rPr>
        <w:t xml:space="preserve"> по Курской области было зарегистрировано 906 сделок. Первая ипотека в регионе была зарегистрирована в начале мая этого года. 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Напомним, что программа по получению льготной ипотеки на жилье в новостройке со ставкой не более 6,5 % стартовала на территории Российской Федерации с 17 апреля 2020 года. Участвовать в госпрограмме могут только граждане РФ.  Пониженная ставка действует весь срок кредита. Первоначальный взнос по ипотеке должен составлять не менее 15% от стоимости жилья. 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Льготная ипотека должна была действовать до 1 ноября 2020 года,  но в связи с повышенным спросом Правительство решило продлить программу до 1 июля 2021 года. Максимальная сумма кредита для жителей Курска составляет 6 </w:t>
      </w:r>
      <w:proofErr w:type="spellStart"/>
      <w:proofErr w:type="gramStart"/>
      <w:r w:rsidRPr="00AD45E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D45E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D45E5" w:rsidRPr="00AD45E5" w:rsidRDefault="00AD45E5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При этом Управление </w:t>
      </w:r>
      <w:proofErr w:type="spellStart"/>
      <w:r w:rsidRPr="00AD45E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D45E5">
        <w:rPr>
          <w:rFonts w:ascii="Times New Roman" w:hAnsi="Times New Roman" w:cs="Times New Roman"/>
          <w:sz w:val="28"/>
          <w:szCs w:val="28"/>
        </w:rPr>
        <w:t xml:space="preserve"> по Курской области уделяет особое внимание регистрации ипотечных сделок. Регистрация по программе льготной ипотеки проводится ведомством в максимально короткие сроки. </w:t>
      </w:r>
    </w:p>
    <w:p w:rsidR="001F14F2" w:rsidRDefault="001F14F2"/>
    <w:sectPr w:rsidR="001F14F2" w:rsidSect="00A4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4F2"/>
    <w:rsid w:val="001F14F2"/>
    <w:rsid w:val="006A3F6C"/>
    <w:rsid w:val="00A46C65"/>
    <w:rsid w:val="00AD45E5"/>
    <w:rsid w:val="00B6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6A3F6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2020-11-18T07:49:00Z</cp:lastPrinted>
  <dcterms:created xsi:type="dcterms:W3CDTF">2020-11-18T07:35:00Z</dcterms:created>
  <dcterms:modified xsi:type="dcterms:W3CDTF">2020-11-20T08:10:00Z</dcterms:modified>
</cp:coreProperties>
</file>